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59" w:before="0" w:after="0"/>
        <w:ind w:left="0" w:right="9" w:hanging="0"/>
        <w:jc w:val="center"/>
        <w:rPr>
          <w:color w:val="153D63" w:themeColor="text2" w:themeTint="e6"/>
        </w:rPr>
      </w:pPr>
      <w:r>
        <w:rPr>
          <w:b/>
          <w:color w:val="000000" w:themeTint="e6"/>
          <w:sz w:val="40"/>
        </w:rPr>
        <w:t xml:space="preserve">The National Swimming League </w:t>
      </w:r>
    </w:p>
    <w:p>
      <w:pPr>
        <w:pStyle w:val="Normal"/>
        <w:spacing w:lineRule="auto" w:line="259" w:before="0" w:after="65"/>
        <w:ind w:left="51" w:hanging="0"/>
        <w:jc w:val="center"/>
        <w:rPr>
          <w:color w:val="153D63" w:themeColor="text2" w:themeTint="e6"/>
        </w:rPr>
      </w:pPr>
      <w:r>
        <w:rPr>
          <w:b/>
          <w:color w:val="000000" w:themeTint="e6"/>
        </w:rPr>
        <w:t xml:space="preserve"> </w:t>
      </w:r>
    </w:p>
    <w:p>
      <w:pPr>
        <w:pStyle w:val="Normal"/>
        <w:spacing w:lineRule="auto" w:line="259" w:before="0" w:after="0"/>
        <w:ind w:left="0" w:right="4" w:hanging="0"/>
        <w:jc w:val="center"/>
        <w:rPr>
          <w:b/>
          <w:b/>
          <w:color w:val="153D63" w:themeColor="text2" w:themeTint="e6"/>
          <w:sz w:val="32"/>
        </w:rPr>
      </w:pPr>
      <w:r>
        <w:rPr>
          <w:b/>
          <w:color w:val="000000" w:themeTint="e6"/>
          <w:sz w:val="32"/>
        </w:rPr>
        <w:t>National Conditions</w:t>
      </w:r>
    </w:p>
    <w:p>
      <w:pPr>
        <w:pStyle w:val="Normal"/>
        <w:spacing w:lineRule="auto" w:line="259" w:before="0" w:after="0"/>
        <w:ind w:left="0" w:right="4" w:hanging="0"/>
        <w:jc w:val="center"/>
        <w:rPr>
          <w:color w:val="153D63" w:themeColor="text2" w:themeTint="e6"/>
        </w:rPr>
      </w:pPr>
      <w:r>
        <w:rPr>
          <w:b/>
          <w:color w:val="000000" w:themeTint="e6"/>
          <w:sz w:val="32"/>
        </w:rPr>
        <w:t xml:space="preserve"> </w:t>
      </w:r>
    </w:p>
    <w:p>
      <w:pPr>
        <w:pStyle w:val="ListParagraph"/>
        <w:numPr>
          <w:ilvl w:val="0"/>
          <w:numId w:val="1"/>
        </w:numPr>
        <w:rPr>
          <w:b/>
          <w:b/>
          <w:bCs/>
        </w:rPr>
      </w:pPr>
      <w:r>
        <w:rPr>
          <w:b/>
          <w:bCs/>
          <w:color w:val="000000"/>
        </w:rPr>
        <w:t>The League year</w:t>
      </w:r>
    </w:p>
    <w:p>
      <w:pPr>
        <w:pStyle w:val="ListParagraph"/>
        <w:numPr>
          <w:ilvl w:val="1"/>
          <w:numId w:val="1"/>
        </w:numPr>
        <w:rPr>
          <w:color w:val="000000"/>
        </w:rPr>
      </w:pPr>
      <w:r>
        <w:rPr>
          <w:color w:val="000000"/>
        </w:rPr>
        <w:t>The League year is 1</w:t>
      </w:r>
      <w:r>
        <w:rPr>
          <w:color w:val="000000"/>
          <w:vertAlign w:val="superscript"/>
        </w:rPr>
        <w:t>st</w:t>
      </w:r>
      <w:r>
        <w:rPr>
          <w:color w:val="000000"/>
        </w:rPr>
        <w:t xml:space="preserve"> April to 31</w:t>
      </w:r>
      <w:r>
        <w:rPr>
          <w:color w:val="000000"/>
          <w:vertAlign w:val="superscript"/>
        </w:rPr>
        <w:t>st</w:t>
      </w:r>
      <w:r>
        <w:rPr>
          <w:color w:val="000000"/>
        </w:rPr>
        <w:t xml:space="preserve"> March.</w:t>
      </w:r>
    </w:p>
    <w:p>
      <w:pPr>
        <w:pStyle w:val="ListParagraph"/>
        <w:numPr>
          <w:ilvl w:val="0"/>
          <w:numId w:val="1"/>
        </w:numPr>
        <w:rPr>
          <w:b/>
          <w:b/>
          <w:bCs/>
        </w:rPr>
      </w:pPr>
      <w:r>
        <w:rPr>
          <w:b/>
          <w:bCs/>
          <w:color w:val="000000"/>
        </w:rPr>
        <w:t>The three rounds</w:t>
      </w:r>
    </w:p>
    <w:p>
      <w:pPr>
        <w:pStyle w:val="ListParagraph"/>
        <w:numPr>
          <w:ilvl w:val="1"/>
          <w:numId w:val="1"/>
        </w:numPr>
        <w:rPr>
          <w:color w:val="000000"/>
        </w:rPr>
      </w:pPr>
      <w:r>
        <w:rPr>
          <w:color w:val="000000"/>
        </w:rPr>
        <w:t>The three rounds will take place each year on the second weekend of October, the second weekend of November and the first weekend of December, as dictated by the Swim England calendar.</w:t>
      </w:r>
    </w:p>
    <w:p>
      <w:pPr>
        <w:pStyle w:val="ListParagraph"/>
        <w:numPr>
          <w:ilvl w:val="1"/>
          <w:numId w:val="1"/>
        </w:numPr>
        <w:rPr>
          <w:color w:val="000000"/>
        </w:rPr>
      </w:pPr>
      <w:r>
        <w:rPr>
          <w:color w:val="000000"/>
        </w:rPr>
        <w:t>The actual dates will be displayed on the website.</w:t>
      </w:r>
    </w:p>
    <w:p>
      <w:pPr>
        <w:pStyle w:val="ListParagraph"/>
        <w:numPr>
          <w:ilvl w:val="1"/>
          <w:numId w:val="1"/>
        </w:numPr>
        <w:rPr>
          <w:color w:val="000000"/>
        </w:rPr>
      </w:pPr>
      <w:r>
        <w:rPr>
          <w:color w:val="000000"/>
        </w:rPr>
        <w:t xml:space="preserve">All rounds will be short-course (25m). </w:t>
      </w:r>
    </w:p>
    <w:p>
      <w:pPr>
        <w:pStyle w:val="ListParagraph"/>
        <w:numPr>
          <w:ilvl w:val="1"/>
          <w:numId w:val="1"/>
        </w:numPr>
        <w:rPr>
          <w:color w:val="000000"/>
        </w:rPr>
      </w:pPr>
      <w:r>
        <w:rPr>
          <w:color w:val="000000"/>
        </w:rPr>
        <w:t>All rounds shall aim to be licensed at level 3, but for the premier division in all leagues, for all rounds, shall be licensed at level 2.</w:t>
      </w:r>
    </w:p>
    <w:p>
      <w:pPr>
        <w:pStyle w:val="Normal"/>
        <w:rPr>
          <w:color w:val="000000"/>
        </w:rPr>
      </w:pPr>
      <w:r>
        <w:rPr>
          <w:color w:val="000000"/>
        </w:rPr>
      </w:r>
    </w:p>
    <w:p>
      <w:pPr>
        <w:pStyle w:val="ListParagraph"/>
        <w:numPr>
          <w:ilvl w:val="0"/>
          <w:numId w:val="1"/>
        </w:numPr>
        <w:rPr>
          <w:b/>
          <w:b/>
          <w:bCs/>
        </w:rPr>
      </w:pPr>
      <w:r>
        <w:rPr>
          <w:b/>
          <w:bCs/>
          <w:color w:val="000000"/>
        </w:rPr>
        <w:t>Competitors</w:t>
      </w:r>
    </w:p>
    <w:p>
      <w:pPr>
        <w:pStyle w:val="Normal"/>
        <w:numPr>
          <w:ilvl w:val="1"/>
          <w:numId w:val="1"/>
        </w:numPr>
        <w:spacing w:lineRule="auto" w:line="240" w:before="0" w:after="0"/>
        <w:jc w:val="left"/>
        <w:rPr>
          <w:color w:val="000000"/>
        </w:rPr>
      </w:pPr>
      <w:r>
        <w:rPr>
          <w:color w:val="000000"/>
        </w:rPr>
        <w:t>The age-groups for all competitors shall be based on their ages as at 31</w:t>
      </w:r>
      <w:r>
        <w:rPr>
          <w:color w:val="000000"/>
          <w:vertAlign w:val="superscript"/>
        </w:rPr>
        <w:t>st</w:t>
      </w:r>
      <w:r>
        <w:rPr>
          <w:color w:val="000000"/>
        </w:rPr>
        <w:t xml:space="preserve"> December in the year of competition. All competitors shall be registered with Swim England as a Club Compete swimmer, or registered with Swim Wales as a Cat 1 or Cat 2 competitive swimmer.</w:t>
      </w:r>
    </w:p>
    <w:p>
      <w:pPr>
        <w:pStyle w:val="Normal"/>
        <w:numPr>
          <w:ilvl w:val="1"/>
          <w:numId w:val="1"/>
        </w:numPr>
        <w:spacing w:lineRule="auto" w:line="240" w:before="0" w:after="0"/>
        <w:jc w:val="left"/>
        <w:rPr>
          <w:color w:val="000000"/>
        </w:rPr>
      </w:pPr>
      <w:r>
        <w:rPr>
          <w:color w:val="000000"/>
        </w:rPr>
        <w:t>All competitors shall have joined the club they represent before 1st October in the year of competition. Any competitor, having swum for one league club in any one of the six leagues, shall be ineligible to represent another club in the same year of competition.</w:t>
      </w:r>
    </w:p>
    <w:p>
      <w:pPr>
        <w:pStyle w:val="Normal"/>
        <w:numPr>
          <w:ilvl w:val="1"/>
          <w:numId w:val="1"/>
        </w:numPr>
        <w:spacing w:lineRule="auto" w:line="240" w:before="0" w:after="0"/>
        <w:jc w:val="left"/>
        <w:rPr>
          <w:color w:val="000000"/>
        </w:rPr>
      </w:pPr>
      <w:r>
        <w:rPr>
          <w:color w:val="000000"/>
        </w:rPr>
        <w:t>Competitors may swim in any number of events, subject to a maximum of three individual events, two in their own age-group, however in the 16 years+ age-group three individual events are allowed (to include the 200m Individual Medley).</w:t>
      </w:r>
    </w:p>
    <w:p>
      <w:pPr>
        <w:pStyle w:val="Normal"/>
        <w:numPr>
          <w:ilvl w:val="1"/>
          <w:numId w:val="1"/>
        </w:numPr>
        <w:spacing w:lineRule="auto" w:line="240" w:before="0" w:after="0"/>
        <w:jc w:val="left"/>
        <w:rPr>
          <w:color w:val="000000"/>
        </w:rPr>
      </w:pPr>
      <w:r>
        <w:rPr>
          <w:color w:val="000000"/>
        </w:rPr>
        <w:t>The age-groups shall be 10/11 years; 12/13 years; 14/15 years, and 16 years+.</w:t>
      </w:r>
    </w:p>
    <w:p>
      <w:pPr>
        <w:pStyle w:val="Normal"/>
        <w:numPr>
          <w:ilvl w:val="1"/>
          <w:numId w:val="1"/>
        </w:numPr>
        <w:spacing w:lineRule="auto" w:line="240" w:before="0" w:after="0"/>
        <w:jc w:val="left"/>
        <w:rPr>
          <w:color w:val="000000"/>
        </w:rPr>
      </w:pPr>
      <w:r>
        <w:rPr>
          <w:color w:val="000000"/>
        </w:rPr>
        <w:t>Competitors must have swum in the rounds of their own league in the League year if they wish to take part in the finals weekend in the following March.</w:t>
      </w:r>
    </w:p>
    <w:p>
      <w:pPr>
        <w:pStyle w:val="Normal"/>
        <w:numPr>
          <w:ilvl w:val="1"/>
          <w:numId w:val="1"/>
        </w:numPr>
        <w:spacing w:lineRule="auto" w:line="240" w:before="0" w:after="0"/>
        <w:jc w:val="left"/>
        <w:rPr>
          <w:color w:val="000000"/>
        </w:rPr>
      </w:pPr>
      <w:r>
        <w:rPr>
          <w:color w:val="000000"/>
        </w:rPr>
        <w:t>No swimmer may swim for a different team in the same round.</w:t>
      </w:r>
    </w:p>
    <w:p>
      <w:pPr>
        <w:pStyle w:val="Normal"/>
        <w:spacing w:lineRule="auto" w:line="240" w:before="0" w:after="0"/>
        <w:jc w:val="left"/>
        <w:rPr>
          <w:color w:val="000000"/>
        </w:rPr>
      </w:pPr>
      <w:r>
        <w:rPr>
          <w:color w:val="000000"/>
        </w:rPr>
      </w:r>
    </w:p>
    <w:p>
      <w:pPr>
        <w:pStyle w:val="Normal"/>
        <w:spacing w:lineRule="auto" w:line="240" w:before="0" w:after="0"/>
        <w:ind w:left="442" w:hanging="442"/>
        <w:jc w:val="left"/>
        <w:rPr>
          <w:b/>
          <w:b/>
          <w:bCs/>
        </w:rPr>
      </w:pPr>
      <w:r>
        <w:rPr>
          <w:color w:val="000000"/>
        </w:rPr>
        <w:t xml:space="preserve">4   </w:t>
      </w:r>
      <w:r>
        <w:rPr>
          <w:b/>
          <w:bCs/>
          <w:color w:val="000000"/>
        </w:rPr>
        <w:t>Competition for the rounds</w:t>
      </w:r>
    </w:p>
    <w:tbl>
      <w:tblPr>
        <w:tblW w:w="9355" w:type="dxa"/>
        <w:jc w:val="left"/>
        <w:tblInd w:w="279" w:type="dxa"/>
        <w:tblCellMar>
          <w:top w:w="0" w:type="dxa"/>
          <w:left w:w="108" w:type="dxa"/>
          <w:bottom w:w="0" w:type="dxa"/>
          <w:right w:w="108" w:type="dxa"/>
        </w:tblCellMar>
        <w:tblLook w:firstRow="1" w:noVBand="1" w:lastRow="0" w:firstColumn="1" w:lastColumn="0" w:noHBand="0" w:val="04a0"/>
      </w:tblPr>
      <w:tblGrid>
        <w:gridCol w:w="847"/>
        <w:gridCol w:w="1134"/>
        <w:gridCol w:w="991"/>
        <w:gridCol w:w="1701"/>
        <w:gridCol w:w="991"/>
        <w:gridCol w:w="1134"/>
        <w:gridCol w:w="990"/>
        <w:gridCol w:w="1566"/>
      </w:tblGrid>
      <w:tr>
        <w:trPr>
          <w:trHeight w:val="290" w:hRule="atLeast"/>
        </w:trPr>
        <w:tc>
          <w:tcPr>
            <w:tcW w:w="84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7" w:before="0" w:after="3"/>
              <w:ind w:left="57" w:hanging="0"/>
              <w:jc w:val="center"/>
              <w:rPr>
                <w:rFonts w:ascii="Calibri" w:hAnsi="Calibri" w:cs="Calibri"/>
                <w:sz w:val="18"/>
                <w:szCs w:val="18"/>
              </w:rPr>
            </w:pPr>
            <w:r>
              <w:rPr>
                <w:color w:val="000000"/>
                <w:sz w:val="18"/>
                <w:szCs w:val="18"/>
              </w:rPr>
              <w:t>Event</w:t>
            </w:r>
          </w:p>
        </w:tc>
        <w:tc>
          <w:tcPr>
            <w:tcW w:w="1134"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Female/ Open years</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rFonts w:cs="Calibri" w:ascii="Calibri" w:hAnsi="Calibri"/>
                <w:color w:val="000000"/>
                <w:sz w:val="18"/>
                <w:szCs w:val="18"/>
              </w:rPr>
              <w:t>Distance</w:t>
            </w:r>
          </w:p>
        </w:tc>
        <w:tc>
          <w:tcPr>
            <w:tcW w:w="170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 xml:space="preserve"> </w:t>
            </w:r>
            <w:r>
              <w:rPr>
                <w:color w:val="000000"/>
                <w:sz w:val="18"/>
                <w:szCs w:val="18"/>
              </w:rPr>
              <w:t>Stroke</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Event</w:t>
            </w:r>
          </w:p>
        </w:tc>
        <w:tc>
          <w:tcPr>
            <w:tcW w:w="1134" w:type="dxa"/>
            <w:tcBorders>
              <w:top w:val="single" w:sz="4" w:space="0" w:color="000000"/>
              <w:bottom w:val="single" w:sz="4" w:space="0" w:color="000000"/>
              <w:right w:val="single" w:sz="4" w:space="0" w:color="000000"/>
            </w:tcBorders>
            <w:shd w:color="auto" w:fill="auto" w:val="clear"/>
          </w:tcPr>
          <w:p>
            <w:pPr>
              <w:pStyle w:val="Normal"/>
              <w:ind w:left="57" w:hanging="0"/>
              <w:jc w:val="center"/>
              <w:rPr>
                <w:sz w:val="18"/>
                <w:szCs w:val="18"/>
              </w:rPr>
            </w:pPr>
            <w:r>
              <w:rPr>
                <w:color w:val="000000"/>
                <w:sz w:val="18"/>
                <w:szCs w:val="18"/>
              </w:rPr>
              <w:t>Female/</w:t>
            </w:r>
          </w:p>
          <w:p>
            <w:pPr>
              <w:pStyle w:val="Normal"/>
              <w:spacing w:before="0" w:after="3"/>
              <w:ind w:left="57" w:hanging="0"/>
              <w:jc w:val="center"/>
              <w:rPr>
                <w:rFonts w:ascii="Calibri" w:hAnsi="Calibri" w:cs="Calibri"/>
                <w:sz w:val="18"/>
                <w:szCs w:val="18"/>
              </w:rPr>
            </w:pPr>
            <w:r>
              <w:rPr>
                <w:color w:val="000000"/>
                <w:sz w:val="18"/>
                <w:szCs w:val="18"/>
              </w:rPr>
              <w:t>Open years.</w:t>
            </w:r>
          </w:p>
        </w:tc>
        <w:tc>
          <w:tcPr>
            <w:tcW w:w="990"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rFonts w:cs="Calibri" w:ascii="Calibri" w:hAnsi="Calibri"/>
                <w:color w:val="000000"/>
                <w:sz w:val="18"/>
                <w:szCs w:val="18"/>
              </w:rPr>
              <w:t>Distance</w:t>
            </w:r>
          </w:p>
        </w:tc>
        <w:tc>
          <w:tcPr>
            <w:tcW w:w="1566"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 xml:space="preserve"> </w:t>
            </w:r>
            <w:r>
              <w:rPr>
                <w:color w:val="000000"/>
                <w:sz w:val="18"/>
                <w:szCs w:val="18"/>
              </w:rPr>
              <w:t>Stroke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16+</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Individual Medley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27/28</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10/11</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50m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Breaststroke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3/4</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9/10/11</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 relay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29/30</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Butterfly</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5/6</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Medley relay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31/32</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14/15</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7/8</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14/15</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 relay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33/34</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16+</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Breaststroke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9/10</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16+</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Medley relay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35/36</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10/11</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50m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 xml:space="preserve"> </w:t>
            </w:r>
            <w:r>
              <w:rPr>
                <w:color w:val="000000"/>
                <w:sz w:val="18"/>
                <w:szCs w:val="18"/>
              </w:rPr>
              <w:t>11/12</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11/12</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Backstroke</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37/38</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Breaststroke</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39/40</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14/15</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Breaststroke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15/16</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14/15</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Backstroke</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41/42</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16+</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17/18</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16+</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Butterfly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43/44</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9/10/11</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Medley relay</w:t>
            </w:r>
          </w:p>
        </w:tc>
      </w:tr>
      <w:tr>
        <w:trPr>
          <w:trHeight w:val="290" w:hRule="atLeast"/>
        </w:trPr>
        <w:tc>
          <w:tcPr>
            <w:tcW w:w="847" w:type="dxa"/>
            <w:tcBorders>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19/20</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11/12</w:t>
            </w:r>
          </w:p>
        </w:tc>
        <w:tc>
          <w:tcPr>
            <w:tcW w:w="99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50m</w:t>
            </w:r>
          </w:p>
        </w:tc>
        <w:tc>
          <w:tcPr>
            <w:tcW w:w="1701"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Butterfly</w:t>
            </w:r>
          </w:p>
        </w:tc>
        <w:tc>
          <w:tcPr>
            <w:tcW w:w="991"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45/46</w:t>
            </w:r>
          </w:p>
        </w:tc>
        <w:tc>
          <w:tcPr>
            <w:tcW w:w="1134" w:type="dxa"/>
            <w:tcBorders>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990"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566" w:type="dxa"/>
            <w:tcBorders>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Freestyle relay</w:t>
            </w:r>
          </w:p>
        </w:tc>
      </w:tr>
      <w:tr>
        <w:trPr>
          <w:trHeight w:val="290" w:hRule="atLeast"/>
        </w:trPr>
        <w:tc>
          <w:tcPr>
            <w:tcW w:w="84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21/22</w:t>
            </w:r>
          </w:p>
        </w:tc>
        <w:tc>
          <w:tcPr>
            <w:tcW w:w="1134"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12/13</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100m</w:t>
            </w:r>
          </w:p>
        </w:tc>
        <w:tc>
          <w:tcPr>
            <w:tcW w:w="170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Backstroke</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47/48</w:t>
            </w:r>
          </w:p>
        </w:tc>
        <w:tc>
          <w:tcPr>
            <w:tcW w:w="1134"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rFonts w:ascii="Calibri" w:hAnsi="Calibri" w:cs="Calibri"/>
                <w:sz w:val="18"/>
                <w:szCs w:val="18"/>
              </w:rPr>
            </w:pPr>
            <w:r>
              <w:rPr>
                <w:color w:val="000000"/>
                <w:sz w:val="18"/>
                <w:szCs w:val="18"/>
              </w:rPr>
              <w:t>15/16</w:t>
            </w:r>
          </w:p>
        </w:tc>
        <w:tc>
          <w:tcPr>
            <w:tcW w:w="990"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4x50m</w:t>
            </w:r>
          </w:p>
        </w:tc>
        <w:tc>
          <w:tcPr>
            <w:tcW w:w="1566"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rFonts w:ascii="Calibri" w:hAnsi="Calibri" w:cs="Calibri"/>
                <w:sz w:val="18"/>
                <w:szCs w:val="18"/>
              </w:rPr>
            </w:pPr>
            <w:r>
              <w:rPr>
                <w:color w:val="000000"/>
                <w:sz w:val="18"/>
                <w:szCs w:val="18"/>
              </w:rPr>
              <w:t>Medley relay</w:t>
            </w:r>
          </w:p>
        </w:tc>
      </w:tr>
      <w:tr>
        <w:trPr>
          <w:trHeight w:val="290" w:hRule="atLeast"/>
        </w:trPr>
        <w:tc>
          <w:tcPr>
            <w:tcW w:w="84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23/24</w:t>
            </w:r>
          </w:p>
        </w:tc>
        <w:tc>
          <w:tcPr>
            <w:tcW w:w="1134"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14/15</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sz w:val="18"/>
                <w:szCs w:val="18"/>
              </w:rPr>
            </w:pPr>
            <w:r>
              <w:rPr>
                <w:color w:val="000000"/>
                <w:sz w:val="18"/>
                <w:szCs w:val="18"/>
              </w:rPr>
              <w:t>100m</w:t>
            </w:r>
          </w:p>
        </w:tc>
        <w:tc>
          <w:tcPr>
            <w:tcW w:w="170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sz w:val="18"/>
                <w:szCs w:val="18"/>
              </w:rPr>
            </w:pPr>
            <w:r>
              <w:rPr>
                <w:color w:val="000000"/>
                <w:sz w:val="18"/>
                <w:szCs w:val="18"/>
              </w:rPr>
              <w:t>Butterfly</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49/50</w:t>
            </w:r>
          </w:p>
        </w:tc>
        <w:tc>
          <w:tcPr>
            <w:tcW w:w="1134"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17+</w:t>
            </w:r>
          </w:p>
        </w:tc>
        <w:tc>
          <w:tcPr>
            <w:tcW w:w="990"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sz w:val="18"/>
                <w:szCs w:val="18"/>
              </w:rPr>
            </w:pPr>
            <w:r>
              <w:rPr>
                <w:color w:val="000000"/>
                <w:sz w:val="18"/>
                <w:szCs w:val="18"/>
              </w:rPr>
              <w:t>4x50m</w:t>
            </w:r>
          </w:p>
        </w:tc>
        <w:tc>
          <w:tcPr>
            <w:tcW w:w="1566"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sz w:val="18"/>
                <w:szCs w:val="18"/>
              </w:rPr>
            </w:pPr>
            <w:r>
              <w:rPr>
                <w:color w:val="000000"/>
                <w:sz w:val="18"/>
                <w:szCs w:val="18"/>
              </w:rPr>
              <w:t>Freestyle relay</w:t>
            </w:r>
          </w:p>
        </w:tc>
      </w:tr>
      <w:tr>
        <w:trPr>
          <w:trHeight w:val="290" w:hRule="atLeast"/>
        </w:trPr>
        <w:tc>
          <w:tcPr>
            <w:tcW w:w="847"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25/26</w:t>
            </w:r>
          </w:p>
        </w:tc>
        <w:tc>
          <w:tcPr>
            <w:tcW w:w="1134"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16+</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sz w:val="18"/>
                <w:szCs w:val="18"/>
              </w:rPr>
            </w:pPr>
            <w:r>
              <w:rPr>
                <w:color w:val="000000"/>
                <w:sz w:val="18"/>
                <w:szCs w:val="18"/>
              </w:rPr>
              <w:t xml:space="preserve">100m </w:t>
            </w:r>
          </w:p>
        </w:tc>
        <w:tc>
          <w:tcPr>
            <w:tcW w:w="170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rPr>
                <w:sz w:val="18"/>
                <w:szCs w:val="18"/>
              </w:rPr>
            </w:pPr>
            <w:r>
              <w:rPr>
                <w:color w:val="000000"/>
                <w:sz w:val="18"/>
                <w:szCs w:val="18"/>
              </w:rPr>
              <w:t>Backstroke</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57" w:hanging="0"/>
              <w:jc w:val="center"/>
              <w:rPr>
                <w:sz w:val="18"/>
                <w:szCs w:val="18"/>
              </w:rPr>
            </w:pPr>
            <w:r>
              <w:rPr>
                <w:color w:val="000000"/>
                <w:sz w:val="18"/>
                <w:szCs w:val="18"/>
              </w:rPr>
              <w:t>51</w:t>
            </w:r>
          </w:p>
        </w:tc>
        <w:tc>
          <w:tcPr>
            <w:tcW w:w="3690" w:type="dxa"/>
            <w:gridSpan w:val="3"/>
            <w:tcBorders>
              <w:top w:val="single" w:sz="4" w:space="0" w:color="000000"/>
              <w:bottom w:val="single" w:sz="4" w:space="0" w:color="000000"/>
              <w:right w:val="single" w:sz="4" w:space="0" w:color="000000"/>
            </w:tcBorders>
            <w:shd w:color="auto" w:fill="auto" w:val="clear"/>
          </w:tcPr>
          <w:p>
            <w:pPr>
              <w:pStyle w:val="Normal"/>
              <w:spacing w:before="0" w:after="3"/>
              <w:ind w:left="57" w:hanging="0"/>
              <w:rPr>
                <w:color w:val="000000"/>
              </w:rPr>
            </w:pPr>
            <w:r>
              <w:rPr>
                <w:color w:val="000000"/>
                <w:sz w:val="18"/>
                <w:szCs w:val="18"/>
              </w:rPr>
              <w:t>Mixed Squadron Freestyle relay 8 x 50m – one swimmer from each category of each age-group</w:t>
            </w:r>
          </w:p>
        </w:tc>
      </w:tr>
    </w:tbl>
    <w:p>
      <w:pPr>
        <w:pStyle w:val="Normal"/>
        <w:spacing w:lineRule="auto" w:line="240" w:before="0" w:after="0"/>
        <w:jc w:val="left"/>
        <w:rPr>
          <w:color w:val="000000"/>
        </w:rPr>
      </w:pPr>
      <w:r>
        <w:rPr>
          <w:color w:val="000000"/>
        </w:rPr>
      </w:r>
    </w:p>
    <w:p>
      <w:pPr>
        <w:pStyle w:val="Normal"/>
        <w:spacing w:lineRule="auto" w:line="240" w:before="0" w:after="0"/>
        <w:jc w:val="left"/>
        <w:rPr>
          <w:color w:val="000000"/>
        </w:rPr>
      </w:pPr>
      <w:r>
        <w:rPr>
          <w:color w:val="000000"/>
        </w:rPr>
        <w:t>4.1   Overall competition</w:t>
      </w:r>
    </w:p>
    <w:p>
      <w:pPr>
        <w:pStyle w:val="Normal"/>
        <w:spacing w:lineRule="auto" w:line="240" w:before="0" w:after="0"/>
        <w:ind w:left="1440" w:hanging="1080"/>
        <w:jc w:val="left"/>
        <w:rPr>
          <w:color w:val="000000"/>
        </w:rPr>
      </w:pPr>
      <w:r>
        <w:rPr>
          <w:color w:val="000000"/>
        </w:rPr>
        <w:t>4.1.1</w:t>
        <w:tab/>
        <w:t>Points scoring shall be dependent on the number of lanes being used, therefore dependent on the constituent league’s conditions.</w:t>
      </w:r>
    </w:p>
    <w:p>
      <w:pPr>
        <w:pStyle w:val="ListParagraph"/>
        <w:numPr>
          <w:ilvl w:val="2"/>
          <w:numId w:val="2"/>
        </w:numPr>
        <w:spacing w:lineRule="auto" w:line="240" w:before="0" w:after="0"/>
        <w:contextualSpacing/>
        <w:jc w:val="left"/>
        <w:rPr>
          <w:color w:val="000000"/>
        </w:rPr>
      </w:pPr>
      <w:r>
        <w:rPr>
          <w:color w:val="000000"/>
        </w:rPr>
        <w:t xml:space="preserve">      </w:t>
      </w:r>
      <w:r>
        <w:rPr>
          <w:color w:val="000000"/>
        </w:rPr>
        <w:t>There will be no points awarded for a disqualification or for no competitor.</w:t>
      </w:r>
    </w:p>
    <w:p>
      <w:pPr>
        <w:pStyle w:val="Normal"/>
        <w:spacing w:lineRule="auto" w:line="240" w:before="0" w:after="0"/>
        <w:ind w:left="1440" w:hanging="1080"/>
        <w:jc w:val="left"/>
        <w:rPr>
          <w:color w:val="000000"/>
        </w:rPr>
      </w:pPr>
      <w:r>
        <w:rPr>
          <w:color w:val="000000"/>
        </w:rPr>
        <w:t xml:space="preserve">4.1.3 </w:t>
        <w:tab/>
        <w:t xml:space="preserve">In the event of a dead heat, both teams will receive the same number of points for the position in which they tied. i.e. for a six-lane gala, for a dead heat for 1st place, both clubs receive 6 points, and the next club receives 4 points for being 3rd. </w:t>
      </w:r>
    </w:p>
    <w:p>
      <w:pPr>
        <w:pStyle w:val="Normal"/>
        <w:spacing w:lineRule="auto" w:line="240" w:before="0" w:after="0"/>
        <w:ind w:left="1440" w:hanging="1080"/>
        <w:jc w:val="left"/>
        <w:rPr>
          <w:color w:val="000000"/>
        </w:rPr>
      </w:pPr>
      <w:r>
        <w:rPr>
          <w:color w:val="000000"/>
        </w:rPr>
        <w:t>4.1.4</w:t>
        <w:tab/>
        <w:t>In the event of a tie, on final gala points, then the winner will be the team with the greater number of 1st places. If these are equal, then second places will be taken into account, and so on.</w:t>
      </w:r>
    </w:p>
    <w:p>
      <w:pPr>
        <w:pStyle w:val="Normal"/>
        <w:spacing w:lineRule="auto" w:line="240" w:before="0" w:after="0"/>
        <w:ind w:left="1440" w:hanging="1080"/>
        <w:jc w:val="left"/>
        <w:rPr>
          <w:color w:val="000000"/>
        </w:rPr>
      </w:pPr>
      <w:r>
        <w:rPr>
          <w:color w:val="000000"/>
        </w:rPr>
        <w:t xml:space="preserve">4.1.5.    </w:t>
        <w:tab/>
        <w:t>During the competition the team managers are responsible for the behaviour of their teams.</w:t>
      </w:r>
    </w:p>
    <w:p>
      <w:pPr>
        <w:pStyle w:val="Normal"/>
        <w:spacing w:lineRule="auto" w:line="240" w:before="0" w:after="0"/>
        <w:ind w:left="792" w:hanging="0"/>
        <w:jc w:val="left"/>
        <w:rPr>
          <w:color w:val="000000"/>
        </w:rPr>
      </w:pPr>
      <w:r>
        <w:rPr>
          <w:color w:val="000000"/>
        </w:rPr>
      </w:r>
    </w:p>
    <w:p>
      <w:pPr>
        <w:pStyle w:val="Normal"/>
        <w:numPr>
          <w:ilvl w:val="0"/>
          <w:numId w:val="3"/>
        </w:numPr>
        <w:spacing w:lineRule="auto" w:line="240" w:before="0" w:after="0"/>
        <w:jc w:val="left"/>
        <w:rPr>
          <w:color w:val="000000"/>
        </w:rPr>
      </w:pPr>
      <w:r>
        <w:rPr>
          <w:b/>
          <w:color w:val="000000"/>
        </w:rPr>
        <w:t>Officials</w:t>
      </w:r>
    </w:p>
    <w:p>
      <w:pPr>
        <w:pStyle w:val="Normal"/>
        <w:numPr>
          <w:ilvl w:val="1"/>
          <w:numId w:val="3"/>
        </w:numPr>
        <w:spacing w:lineRule="auto" w:line="240" w:before="0" w:after="0"/>
        <w:jc w:val="left"/>
        <w:rPr>
          <w:color w:val="000000"/>
        </w:rPr>
      </w:pPr>
      <w:r>
        <w:rPr>
          <w:color w:val="000000"/>
        </w:rPr>
        <w:t>Each club shall provide, per team, a minimum of two officials, qualified and licensed</w:t>
      </w:r>
    </w:p>
    <w:p>
      <w:pPr>
        <w:pStyle w:val="Normal"/>
        <w:numPr>
          <w:ilvl w:val="2"/>
          <w:numId w:val="3"/>
        </w:numPr>
        <w:spacing w:lineRule="auto" w:line="240" w:before="0" w:after="0"/>
        <w:jc w:val="left"/>
        <w:rPr>
          <w:color w:val="000000"/>
        </w:rPr>
      </w:pPr>
      <w:r>
        <w:rPr>
          <w:color w:val="000000"/>
        </w:rPr>
        <w:t>One J1 official, (minimum qualification)</w:t>
      </w:r>
    </w:p>
    <w:p>
      <w:pPr>
        <w:pStyle w:val="Normal"/>
        <w:numPr>
          <w:ilvl w:val="2"/>
          <w:numId w:val="3"/>
        </w:numPr>
        <w:spacing w:lineRule="auto" w:line="240" w:before="0" w:after="0"/>
        <w:jc w:val="left"/>
        <w:rPr>
          <w:color w:val="000000"/>
        </w:rPr>
      </w:pPr>
      <w:r>
        <w:rPr>
          <w:color w:val="000000"/>
        </w:rPr>
        <w:t>One J2 official, (minimum qualification).</w:t>
      </w:r>
    </w:p>
    <w:p>
      <w:pPr>
        <w:pStyle w:val="Normal"/>
        <w:numPr>
          <w:ilvl w:val="1"/>
          <w:numId w:val="3"/>
        </w:numPr>
        <w:spacing w:lineRule="auto" w:line="240" w:before="0" w:after="0"/>
        <w:jc w:val="left"/>
        <w:rPr>
          <w:color w:val="000000"/>
        </w:rPr>
      </w:pPr>
      <w:r>
        <w:rPr>
          <w:color w:val="000000"/>
        </w:rPr>
        <w:t>The constituent leagues will provide suitably qualified and licensed referees and starters for the rounds.</w:t>
      </w:r>
    </w:p>
    <w:p>
      <w:pPr>
        <w:pStyle w:val="Normal"/>
        <w:numPr>
          <w:ilvl w:val="1"/>
          <w:numId w:val="3"/>
        </w:numPr>
        <w:spacing w:lineRule="auto" w:line="240" w:before="0" w:after="0"/>
        <w:jc w:val="left"/>
        <w:rPr>
          <w:color w:val="000000"/>
        </w:rPr>
      </w:pPr>
      <w:r>
        <w:rPr>
          <w:color w:val="000000"/>
        </w:rPr>
        <w:t xml:space="preserve">All officials must wear black trousers or skirts. Shorts are not allowed. </w:t>
      </w:r>
    </w:p>
    <w:p>
      <w:pPr>
        <w:pStyle w:val="Normal"/>
        <w:numPr>
          <w:ilvl w:val="1"/>
          <w:numId w:val="3"/>
        </w:numPr>
        <w:spacing w:lineRule="auto" w:line="240" w:before="0" w:after="0"/>
        <w:jc w:val="left"/>
        <w:rPr>
          <w:color w:val="000000"/>
        </w:rPr>
      </w:pPr>
      <w:r>
        <w:rPr>
          <w:color w:val="000000"/>
        </w:rPr>
        <w:t>Only black accessories including suitable poolside shoes will be allowed</w:t>
      </w:r>
    </w:p>
    <w:p>
      <w:pPr>
        <w:pStyle w:val="Normal"/>
        <w:numPr>
          <w:ilvl w:val="1"/>
          <w:numId w:val="3"/>
        </w:numPr>
        <w:spacing w:lineRule="auto" w:line="240" w:before="0" w:after="0"/>
        <w:jc w:val="left"/>
        <w:rPr>
          <w:color w:val="000000"/>
        </w:rPr>
      </w:pPr>
      <w:r>
        <w:rPr>
          <w:color w:val="000000"/>
        </w:rPr>
        <w:t>A white shirt should be worn, preferably not with a sponsor’s name in direct conflict with Arena.</w:t>
      </w:r>
    </w:p>
    <w:p>
      <w:pPr>
        <w:pStyle w:val="Normal"/>
        <w:numPr>
          <w:ilvl w:val="0"/>
          <w:numId w:val="0"/>
        </w:numPr>
        <w:spacing w:lineRule="auto" w:line="240" w:before="0" w:after="0"/>
        <w:ind w:left="1152" w:hanging="0"/>
        <w:jc w:val="left"/>
        <w:rPr>
          <w:color w:val="000000"/>
        </w:rPr>
      </w:pPr>
      <w:r>
        <w:rPr>
          <w:color w:val="000000"/>
        </w:rPr>
      </w:r>
    </w:p>
    <w:p>
      <w:pPr>
        <w:pStyle w:val="Normal"/>
        <w:numPr>
          <w:ilvl w:val="0"/>
          <w:numId w:val="3"/>
        </w:numPr>
        <w:spacing w:lineRule="auto" w:line="240" w:before="0" w:after="0"/>
        <w:jc w:val="left"/>
        <w:rPr>
          <w:color w:val="000000"/>
        </w:rPr>
      </w:pPr>
      <w:r>
        <w:rPr>
          <w:b/>
          <w:bCs/>
          <w:color w:val="000000"/>
        </w:rPr>
        <w:t>Recording sheet</w:t>
      </w:r>
    </w:p>
    <w:p>
      <w:pPr>
        <w:pStyle w:val="Normal"/>
        <w:numPr>
          <w:ilvl w:val="1"/>
          <w:numId w:val="3"/>
        </w:numPr>
        <w:spacing w:lineRule="auto" w:line="240" w:before="0" w:after="0"/>
        <w:jc w:val="left"/>
        <w:rPr>
          <w:color w:val="000000"/>
        </w:rPr>
      </w:pPr>
      <w:r>
        <w:rPr>
          <w:color w:val="000000"/>
        </w:rPr>
        <w:t>Recording must be done on the latest version of the recording sheet which will be on the website. The competing teams must advise the host club of their team selection, in accordance with the constituent league conditions. The team selection sheet will be on the website. A check must be made to ensure that all the details are accurate before submitting the team sheet.</w:t>
      </w:r>
    </w:p>
    <w:p>
      <w:pPr>
        <w:pStyle w:val="Normal"/>
        <w:numPr>
          <w:ilvl w:val="1"/>
          <w:numId w:val="3"/>
        </w:numPr>
        <w:spacing w:lineRule="auto" w:line="240" w:before="0" w:after="0"/>
        <w:jc w:val="left"/>
        <w:rPr>
          <w:color w:val="000000"/>
        </w:rPr>
      </w:pPr>
      <w:r>
        <w:rPr>
          <w:color w:val="000000"/>
        </w:rPr>
        <w:t>The recording sheet must be fully completed in accordance with the instructions within the document. Under no circumstances should MAC laptops be used, nor should anything other than Excel be used to complete the recording or team sheets.</w:t>
      </w:r>
    </w:p>
    <w:p>
      <w:pPr>
        <w:pStyle w:val="Normal"/>
        <w:numPr>
          <w:ilvl w:val="1"/>
          <w:numId w:val="3"/>
        </w:numPr>
        <w:spacing w:lineRule="auto" w:line="240" w:before="0" w:after="0"/>
        <w:jc w:val="left"/>
        <w:rPr>
          <w:color w:val="000000"/>
        </w:rPr>
      </w:pPr>
      <w:r>
        <w:rPr>
          <w:color w:val="000000"/>
        </w:rPr>
        <w:t>Immediately after round three, the recording sheet for the constituent league final should be sent to the National League Secretary, by the Sunday night of the round three weekend at the latest. The winner of the league and the runner-up should be advised as well.</w:t>
      </w:r>
    </w:p>
    <w:p>
      <w:pPr>
        <w:pStyle w:val="Normal"/>
        <w:rPr>
          <w:b/>
          <w:b/>
          <w:bCs/>
          <w:color w:val="000000"/>
        </w:rPr>
      </w:pPr>
      <w:r>
        <w:rPr>
          <w:b/>
          <w:bCs/>
          <w:color w:val="000000"/>
        </w:rPr>
      </w:r>
    </w:p>
    <w:p>
      <w:pPr>
        <w:pStyle w:val="ListParagraph"/>
        <w:numPr>
          <w:ilvl w:val="0"/>
          <w:numId w:val="3"/>
        </w:numPr>
        <w:rPr>
          <w:b/>
          <w:b/>
          <w:bCs/>
        </w:rPr>
      </w:pPr>
      <w:r>
        <w:rPr>
          <w:b/>
          <w:bCs/>
          <w:color w:val="000000"/>
        </w:rPr>
        <w:t>Results</w:t>
      </w:r>
    </w:p>
    <w:p>
      <w:pPr>
        <w:pStyle w:val="ListParagraph"/>
        <w:numPr>
          <w:ilvl w:val="1"/>
          <w:numId w:val="3"/>
        </w:numPr>
        <w:rPr>
          <w:color w:val="000000"/>
        </w:rPr>
      </w:pPr>
      <w:r>
        <w:rPr>
          <w:color w:val="000000"/>
        </w:rPr>
        <w:t xml:space="preserve">The draw, venue and host club should appear on The National Arena Swimming League website on the constituent league page two weeks before the round is to be swum. </w:t>
      </w:r>
    </w:p>
    <w:p>
      <w:pPr>
        <w:pStyle w:val="ListParagraph"/>
        <w:numPr>
          <w:ilvl w:val="1"/>
          <w:numId w:val="3"/>
        </w:numPr>
        <w:rPr>
          <w:color w:val="000000"/>
        </w:rPr>
      </w:pPr>
      <w:r>
        <w:rPr>
          <w:color w:val="000000"/>
        </w:rPr>
        <w:t>The results of the previous round, with the league table, should be posted to the website on the constituent league page as soon as possible after the round, but by the following Wednesday at the latest.</w:t>
      </w:r>
    </w:p>
    <w:p>
      <w:pPr>
        <w:pStyle w:val="ListParagraph"/>
        <w:numPr>
          <w:ilvl w:val="1"/>
          <w:numId w:val="3"/>
        </w:numPr>
        <w:rPr>
          <w:color w:val="000000"/>
        </w:rPr>
      </w:pPr>
      <w:r>
        <w:rPr>
          <w:color w:val="000000"/>
        </w:rPr>
        <w:t>Compliance with licensing requirements is necessary.</w:t>
      </w:r>
    </w:p>
    <w:p>
      <w:pPr>
        <w:pStyle w:val="ListParagraph"/>
        <w:ind w:left="792" w:hanging="0"/>
        <w:rPr>
          <w:color w:val="000000"/>
        </w:rPr>
      </w:pPr>
      <w:r>
        <w:rPr>
          <w:color w:val="000000"/>
        </w:rPr>
      </w:r>
    </w:p>
    <w:p>
      <w:pPr>
        <w:pStyle w:val="ListParagraph"/>
        <w:numPr>
          <w:ilvl w:val="0"/>
          <w:numId w:val="3"/>
        </w:numPr>
        <w:rPr>
          <w:b/>
          <w:b/>
          <w:bCs/>
        </w:rPr>
      </w:pPr>
      <w:r>
        <w:rPr>
          <w:b/>
          <w:bCs/>
          <w:color w:val="000000"/>
        </w:rPr>
        <w:t>National Finals Weekend</w:t>
      </w:r>
    </w:p>
    <w:p>
      <w:pPr>
        <w:pStyle w:val="ListParagraph"/>
        <w:numPr>
          <w:ilvl w:val="1"/>
          <w:numId w:val="3"/>
        </w:numPr>
        <w:rPr>
          <w:color w:val="000000"/>
        </w:rPr>
      </w:pPr>
      <w:r>
        <w:rPr>
          <w:color w:val="000000"/>
        </w:rPr>
        <w:t>The finals weekend will take place on the first weekend in March, as dictated by the Swim England calendar.</w:t>
      </w:r>
    </w:p>
    <w:p>
      <w:pPr>
        <w:pStyle w:val="ListParagraph"/>
        <w:numPr>
          <w:ilvl w:val="1"/>
          <w:numId w:val="3"/>
        </w:numPr>
        <w:rPr>
          <w:color w:val="000000"/>
        </w:rPr>
      </w:pPr>
      <w:r>
        <w:rPr>
          <w:color w:val="000000"/>
        </w:rPr>
        <w:t>It will be swum long-course (50m) and will be licensed Level 1.</w:t>
      </w:r>
    </w:p>
    <w:p>
      <w:pPr>
        <w:pStyle w:val="ListParagraph"/>
        <w:numPr>
          <w:ilvl w:val="1"/>
          <w:numId w:val="3"/>
        </w:numPr>
        <w:rPr>
          <w:color w:val="000000"/>
        </w:rPr>
      </w:pPr>
      <w:r>
        <w:rPr>
          <w:color w:val="000000"/>
        </w:rPr>
        <w:t>A virtual gala will be created of each constituent league’s winner and runner-up, plus the next four highest-placed teams in the six constituent league finals, comprising of a total of 36 teams.</w:t>
      </w:r>
    </w:p>
    <w:p>
      <w:pPr>
        <w:pStyle w:val="ListParagraph"/>
        <w:numPr>
          <w:ilvl w:val="1"/>
          <w:numId w:val="3"/>
        </w:numPr>
        <w:rPr>
          <w:color w:val="000000"/>
        </w:rPr>
      </w:pPr>
      <w:r>
        <w:rPr>
          <w:color w:val="000000"/>
        </w:rPr>
        <w:t>An invitation will be made to the winner and runner-up of each of the constituent leagues to attend the national finals weekend. A further eight teams will also be invited based on the result of the virtual gala of 36 teams.</w:t>
      </w:r>
    </w:p>
    <w:p>
      <w:pPr>
        <w:pStyle w:val="ListParagraph"/>
        <w:numPr>
          <w:ilvl w:val="1"/>
          <w:numId w:val="3"/>
        </w:numPr>
        <w:rPr>
          <w:color w:val="000000"/>
        </w:rPr>
      </w:pPr>
      <w:r>
        <w:rPr>
          <w:color w:val="000000"/>
        </w:rPr>
        <w:t>From the result of the virtual gala the top ten teams will be invited to take part in The National League Cup Final to be held on the Sunday of the national finals weekend, and the next ten teams will be invited to take part in The National League Team Final on the Saturday. Each constituent league will be represented at the national finals weekend by at least two teams if they accept the invitation.</w:t>
      </w:r>
    </w:p>
    <w:p>
      <w:pPr>
        <w:pStyle w:val="ListParagraph"/>
        <w:ind w:left="792" w:hanging="0"/>
        <w:rPr>
          <w:color w:val="000000"/>
        </w:rPr>
      </w:pPr>
      <w:r>
        <w:rPr>
          <w:color w:val="000000"/>
        </w:rPr>
      </w:r>
    </w:p>
    <w:p>
      <w:pPr>
        <w:pStyle w:val="ListParagraph"/>
        <w:numPr>
          <w:ilvl w:val="0"/>
          <w:numId w:val="3"/>
        </w:numPr>
        <w:rPr>
          <w:color w:val="000000"/>
        </w:rPr>
      </w:pPr>
      <w:r>
        <w:rPr>
          <w:b/>
          <w:bCs/>
          <w:color w:val="000000"/>
        </w:rPr>
        <w:t>National Finals Competition</w:t>
      </w:r>
    </w:p>
    <w:tbl>
      <w:tblPr>
        <w:tblW w:w="9355" w:type="dxa"/>
        <w:jc w:val="left"/>
        <w:tblInd w:w="279" w:type="dxa"/>
        <w:tblCellMar>
          <w:top w:w="0" w:type="dxa"/>
          <w:left w:w="108" w:type="dxa"/>
          <w:bottom w:w="0" w:type="dxa"/>
          <w:right w:w="108" w:type="dxa"/>
        </w:tblCellMar>
        <w:tblLook w:firstRow="1" w:noVBand="1" w:lastRow="0" w:firstColumn="1" w:lastColumn="0" w:noHBand="0" w:val="04a0"/>
      </w:tblPr>
      <w:tblGrid>
        <w:gridCol w:w="989"/>
        <w:gridCol w:w="992"/>
        <w:gridCol w:w="1132"/>
        <w:gridCol w:w="1557"/>
        <w:gridCol w:w="992"/>
        <w:gridCol w:w="991"/>
        <w:gridCol w:w="990"/>
        <w:gridCol w:w="1711"/>
      </w:tblGrid>
      <w:tr>
        <w:trPr>
          <w:trHeight w:val="290" w:hRule="atLeast"/>
        </w:trPr>
        <w:tc>
          <w:tcPr>
            <w:tcW w:w="98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47" w:before="0" w:after="3"/>
              <w:ind w:left="0" w:hanging="0"/>
              <w:jc w:val="center"/>
              <w:rPr>
                <w:rFonts w:ascii="Calibri" w:hAnsi="Calibri" w:cs="Calibri"/>
                <w:sz w:val="18"/>
                <w:szCs w:val="18"/>
              </w:rPr>
            </w:pPr>
            <w:r>
              <w:rPr>
                <w:color w:val="000000"/>
                <w:sz w:val="18"/>
                <w:szCs w:val="18"/>
              </w:rPr>
              <w:t>Event</w:t>
            </w:r>
          </w:p>
        </w:tc>
        <w:tc>
          <w:tcPr>
            <w:tcW w:w="992" w:type="dxa"/>
            <w:tcBorders>
              <w:top w:val="single" w:sz="4" w:space="0" w:color="000000"/>
              <w:bottom w:val="single" w:sz="4" w:space="0" w:color="000000"/>
              <w:right w:val="single" w:sz="4" w:space="0" w:color="000000"/>
            </w:tcBorders>
            <w:shd w:color="auto" w:fill="auto" w:val="clear"/>
          </w:tcPr>
          <w:p>
            <w:pPr>
              <w:pStyle w:val="Normal"/>
              <w:ind w:left="0" w:hanging="0"/>
              <w:rPr>
                <w:sz w:val="18"/>
                <w:szCs w:val="18"/>
              </w:rPr>
            </w:pPr>
            <w:r>
              <w:rPr>
                <w:color w:val="000000"/>
                <w:sz w:val="18"/>
                <w:szCs w:val="18"/>
              </w:rPr>
              <w:t>Female/</w:t>
            </w:r>
          </w:p>
          <w:p>
            <w:pPr>
              <w:pStyle w:val="Normal"/>
              <w:spacing w:before="0" w:after="3"/>
              <w:ind w:left="0" w:hanging="0"/>
              <w:rPr>
                <w:rFonts w:ascii="Calibri" w:hAnsi="Calibri" w:cs="Calibri"/>
                <w:sz w:val="18"/>
                <w:szCs w:val="18"/>
              </w:rPr>
            </w:pPr>
            <w:r>
              <w:rPr>
                <w:color w:val="000000"/>
                <w:sz w:val="18"/>
                <w:szCs w:val="18"/>
              </w:rPr>
              <w:t>Open</w:t>
            </w:r>
          </w:p>
        </w:tc>
        <w:tc>
          <w:tcPr>
            <w:tcW w:w="113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rFonts w:cs="Calibri" w:ascii="Calibri" w:hAnsi="Calibri"/>
                <w:color w:val="000000"/>
                <w:sz w:val="18"/>
                <w:szCs w:val="18"/>
              </w:rPr>
              <w:t>Distance</w:t>
            </w:r>
          </w:p>
        </w:tc>
        <w:tc>
          <w:tcPr>
            <w:tcW w:w="1557"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Stroke</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Event</w:t>
            </w:r>
          </w:p>
        </w:tc>
        <w:tc>
          <w:tcPr>
            <w:tcW w:w="991" w:type="dxa"/>
            <w:tcBorders>
              <w:top w:val="single" w:sz="4" w:space="0" w:color="000000"/>
              <w:bottom w:val="single" w:sz="4" w:space="0" w:color="000000"/>
              <w:right w:val="single" w:sz="4" w:space="0" w:color="000000"/>
            </w:tcBorders>
            <w:shd w:color="auto" w:fill="auto" w:val="clear"/>
          </w:tcPr>
          <w:p>
            <w:pPr>
              <w:pStyle w:val="Normal"/>
              <w:ind w:left="0" w:hanging="0"/>
              <w:jc w:val="center"/>
              <w:rPr>
                <w:sz w:val="18"/>
                <w:szCs w:val="18"/>
              </w:rPr>
            </w:pPr>
            <w:r>
              <w:rPr>
                <w:color w:val="000000"/>
                <w:sz w:val="18"/>
                <w:szCs w:val="18"/>
              </w:rPr>
              <w:t>Female/</w:t>
            </w:r>
          </w:p>
          <w:p>
            <w:pPr>
              <w:pStyle w:val="Normal"/>
              <w:spacing w:before="0" w:after="3"/>
              <w:ind w:left="0" w:hanging="0"/>
              <w:jc w:val="center"/>
              <w:rPr>
                <w:rFonts w:ascii="Calibri" w:hAnsi="Calibri" w:cs="Calibri"/>
                <w:sz w:val="18"/>
                <w:szCs w:val="18"/>
              </w:rPr>
            </w:pPr>
            <w:r>
              <w:rPr>
                <w:color w:val="000000"/>
                <w:sz w:val="18"/>
                <w:szCs w:val="18"/>
              </w:rPr>
              <w:t>Open</w:t>
            </w:r>
          </w:p>
        </w:tc>
        <w:tc>
          <w:tcPr>
            <w:tcW w:w="990"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rFonts w:cs="Calibri" w:ascii="Calibri" w:hAnsi="Calibri"/>
                <w:color w:val="000000"/>
                <w:sz w:val="18"/>
                <w:szCs w:val="18"/>
              </w:rPr>
              <w:t>Distance</w:t>
            </w:r>
          </w:p>
        </w:tc>
        <w:tc>
          <w:tcPr>
            <w:tcW w:w="1711"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Stroke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1/2</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17+</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Individual Medley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27/28</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11/12</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50m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Breaststroke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3/4</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10/11/12</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Freestyle relay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29/30</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12/13</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Butterfly</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5/6</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12/13</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Medley relay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31/32</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15/16</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Freestyle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7/8</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15/16</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Freestyle relay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33/34</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17+</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Breaststroke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9/10</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17+</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Medley relay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35/36</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11/12</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50m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Freestyle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11/12</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11/12</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Backstroke</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37/38</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12/13</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Freestyle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12/13</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12/13</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Breaststroke</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39/40</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15/16</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Breaststroke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15/16</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15/16</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Backstroke</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41/42</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17+</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Freestyle</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17/18</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17+</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Butterfly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43/44</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10/11/12</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Medley relay</w:t>
            </w:r>
          </w:p>
        </w:tc>
      </w:tr>
      <w:tr>
        <w:trPr>
          <w:trHeight w:val="290" w:hRule="atLeast"/>
        </w:trPr>
        <w:tc>
          <w:tcPr>
            <w:tcW w:w="989" w:type="dxa"/>
            <w:tcBorders>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19/20</w:t>
            </w:r>
          </w:p>
        </w:tc>
        <w:tc>
          <w:tcPr>
            <w:tcW w:w="99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11/12</w:t>
            </w:r>
          </w:p>
        </w:tc>
        <w:tc>
          <w:tcPr>
            <w:tcW w:w="1132"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50m</w:t>
            </w:r>
          </w:p>
        </w:tc>
        <w:tc>
          <w:tcPr>
            <w:tcW w:w="1557"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Butterfly</w:t>
            </w:r>
          </w:p>
        </w:tc>
        <w:tc>
          <w:tcPr>
            <w:tcW w:w="992"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45/46</w:t>
            </w:r>
          </w:p>
        </w:tc>
        <w:tc>
          <w:tcPr>
            <w:tcW w:w="991" w:type="dxa"/>
            <w:tcBorders>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12/13</w:t>
            </w:r>
          </w:p>
        </w:tc>
        <w:tc>
          <w:tcPr>
            <w:tcW w:w="990" w:type="dxa"/>
            <w:tcBorders>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711" w:type="dxa"/>
            <w:tcBorders>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Freestyle relay</w:t>
            </w:r>
          </w:p>
        </w:tc>
      </w:tr>
      <w:tr>
        <w:trPr>
          <w:trHeight w:val="290" w:hRule="atLeast"/>
        </w:trPr>
        <w:tc>
          <w:tcPr>
            <w:tcW w:w="98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21/22</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12/13</w:t>
            </w:r>
          </w:p>
        </w:tc>
        <w:tc>
          <w:tcPr>
            <w:tcW w:w="113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100m</w:t>
            </w:r>
          </w:p>
        </w:tc>
        <w:tc>
          <w:tcPr>
            <w:tcW w:w="1557"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Backstroke</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47/48</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jc w:val="center"/>
              <w:rPr>
                <w:rFonts w:ascii="Calibri" w:hAnsi="Calibri" w:cs="Calibri"/>
                <w:sz w:val="18"/>
                <w:szCs w:val="18"/>
              </w:rPr>
            </w:pPr>
            <w:r>
              <w:rPr>
                <w:color w:val="000000"/>
                <w:sz w:val="18"/>
                <w:szCs w:val="18"/>
              </w:rPr>
              <w:t>15/16</w:t>
            </w:r>
          </w:p>
        </w:tc>
        <w:tc>
          <w:tcPr>
            <w:tcW w:w="990"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rFonts w:ascii="Calibri" w:hAnsi="Calibri" w:cs="Calibri"/>
                <w:sz w:val="18"/>
                <w:szCs w:val="18"/>
              </w:rPr>
            </w:pPr>
            <w:r>
              <w:rPr>
                <w:color w:val="000000"/>
                <w:sz w:val="18"/>
                <w:szCs w:val="18"/>
              </w:rPr>
              <w:t>4x50m</w:t>
            </w:r>
          </w:p>
        </w:tc>
        <w:tc>
          <w:tcPr>
            <w:tcW w:w="1711"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Medley relay</w:t>
            </w:r>
          </w:p>
        </w:tc>
      </w:tr>
      <w:tr>
        <w:trPr>
          <w:trHeight w:val="290" w:hRule="atLeast"/>
        </w:trPr>
        <w:tc>
          <w:tcPr>
            <w:tcW w:w="98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sz w:val="18"/>
                <w:szCs w:val="18"/>
              </w:rPr>
            </w:pPr>
            <w:r>
              <w:rPr>
                <w:color w:val="000000"/>
                <w:sz w:val="18"/>
                <w:szCs w:val="18"/>
              </w:rPr>
              <w:t>23/24</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15/16</w:t>
            </w:r>
          </w:p>
        </w:tc>
        <w:tc>
          <w:tcPr>
            <w:tcW w:w="113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100m</w:t>
            </w:r>
          </w:p>
        </w:tc>
        <w:tc>
          <w:tcPr>
            <w:tcW w:w="1557"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Butterfly</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jc w:val="center"/>
              <w:rPr>
                <w:sz w:val="18"/>
                <w:szCs w:val="18"/>
              </w:rPr>
            </w:pPr>
            <w:r>
              <w:rPr>
                <w:color w:val="000000"/>
                <w:sz w:val="18"/>
                <w:szCs w:val="18"/>
              </w:rPr>
              <w:t>49/50</w:t>
            </w:r>
          </w:p>
        </w:tc>
        <w:tc>
          <w:tcPr>
            <w:tcW w:w="991"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jc w:val="center"/>
              <w:rPr>
                <w:sz w:val="18"/>
                <w:szCs w:val="18"/>
              </w:rPr>
            </w:pPr>
            <w:r>
              <w:rPr>
                <w:color w:val="000000"/>
                <w:sz w:val="18"/>
                <w:szCs w:val="18"/>
              </w:rPr>
              <w:t>17+</w:t>
            </w:r>
          </w:p>
        </w:tc>
        <w:tc>
          <w:tcPr>
            <w:tcW w:w="990"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4x50m</w:t>
            </w:r>
          </w:p>
        </w:tc>
        <w:tc>
          <w:tcPr>
            <w:tcW w:w="1711"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color w:val="C9211E"/>
              </w:rPr>
            </w:pPr>
            <w:r>
              <w:rPr>
                <w:color w:val="000000"/>
                <w:sz w:val="18"/>
                <w:szCs w:val="18"/>
              </w:rPr>
              <w:t>Freestyle relay</w:t>
            </w:r>
          </w:p>
        </w:tc>
      </w:tr>
      <w:tr>
        <w:trPr>
          <w:trHeight w:val="290" w:hRule="atLeast"/>
        </w:trPr>
        <w:tc>
          <w:tcPr>
            <w:tcW w:w="98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0" w:after="3"/>
              <w:ind w:left="0" w:hanging="0"/>
              <w:jc w:val="center"/>
              <w:rPr>
                <w:sz w:val="18"/>
                <w:szCs w:val="18"/>
              </w:rPr>
            </w:pPr>
            <w:r>
              <w:rPr>
                <w:color w:val="000000"/>
                <w:sz w:val="18"/>
                <w:szCs w:val="18"/>
              </w:rPr>
              <w:t>25/26</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17+</w:t>
            </w:r>
          </w:p>
        </w:tc>
        <w:tc>
          <w:tcPr>
            <w:tcW w:w="113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 xml:space="preserve">100m </w:t>
            </w:r>
          </w:p>
        </w:tc>
        <w:tc>
          <w:tcPr>
            <w:tcW w:w="1557"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rPr>
                <w:sz w:val="18"/>
                <w:szCs w:val="18"/>
              </w:rPr>
            </w:pPr>
            <w:r>
              <w:rPr>
                <w:color w:val="000000"/>
                <w:sz w:val="18"/>
                <w:szCs w:val="18"/>
              </w:rPr>
              <w:t>Backstroke</w:t>
            </w:r>
          </w:p>
        </w:tc>
        <w:tc>
          <w:tcPr>
            <w:tcW w:w="992" w:type="dxa"/>
            <w:tcBorders>
              <w:top w:val="single" w:sz="4" w:space="0" w:color="000000"/>
              <w:bottom w:val="single" w:sz="4" w:space="0" w:color="000000"/>
              <w:right w:val="single" w:sz="4" w:space="0" w:color="000000"/>
            </w:tcBorders>
            <w:shd w:color="auto" w:fill="auto" w:val="clear"/>
          </w:tcPr>
          <w:p>
            <w:pPr>
              <w:pStyle w:val="Normal"/>
              <w:spacing w:before="0" w:after="3"/>
              <w:ind w:left="0" w:hanging="0"/>
              <w:jc w:val="center"/>
              <w:rPr>
                <w:sz w:val="18"/>
                <w:szCs w:val="18"/>
              </w:rPr>
            </w:pPr>
            <w:r>
              <w:rPr>
                <w:color w:val="000000"/>
                <w:sz w:val="18"/>
                <w:szCs w:val="18"/>
              </w:rPr>
              <w:t>51</w:t>
            </w:r>
          </w:p>
        </w:tc>
        <w:tc>
          <w:tcPr>
            <w:tcW w:w="3692" w:type="dxa"/>
            <w:gridSpan w:val="3"/>
            <w:tcBorders>
              <w:top w:val="single" w:sz="4" w:space="0" w:color="000000"/>
              <w:bottom w:val="single" w:sz="4" w:space="0" w:color="000000"/>
              <w:right w:val="single" w:sz="4" w:space="0" w:color="000000"/>
            </w:tcBorders>
            <w:shd w:color="auto" w:fill="auto" w:val="clear"/>
          </w:tcPr>
          <w:p>
            <w:pPr>
              <w:pStyle w:val="Normal"/>
              <w:spacing w:before="0" w:after="3"/>
              <w:ind w:left="0" w:hanging="0"/>
              <w:rPr>
                <w:color w:val="000000"/>
              </w:rPr>
            </w:pPr>
            <w:r>
              <w:rPr>
                <w:color w:val="000000"/>
                <w:sz w:val="18"/>
                <w:szCs w:val="18"/>
              </w:rPr>
              <w:t>Mixed Squadron Freestyle relay 8 x 50m – one from each category of each age group</w:t>
            </w:r>
          </w:p>
        </w:tc>
      </w:tr>
    </w:tbl>
    <w:p>
      <w:pPr>
        <w:pStyle w:val="Normal"/>
        <w:spacing w:lineRule="auto" w:line="240" w:before="0" w:after="0"/>
        <w:jc w:val="left"/>
        <w:rPr>
          <w:color w:val="000000"/>
        </w:rPr>
      </w:pPr>
      <w:r>
        <w:rPr>
          <w:color w:val="000000"/>
        </w:rPr>
      </w:r>
    </w:p>
    <w:p>
      <w:pPr>
        <w:pStyle w:val="ListParagraph"/>
        <w:numPr>
          <w:ilvl w:val="1"/>
          <w:numId w:val="3"/>
        </w:numPr>
        <w:spacing w:lineRule="auto" w:line="240" w:before="0" w:after="0"/>
        <w:contextualSpacing/>
        <w:jc w:val="left"/>
        <w:rPr>
          <w:color w:val="000000"/>
        </w:rPr>
      </w:pPr>
      <w:r>
        <w:rPr>
          <w:color w:val="000000"/>
        </w:rPr>
        <w:t xml:space="preserve">   </w:t>
      </w:r>
      <w:r>
        <w:rPr>
          <w:color w:val="000000"/>
        </w:rPr>
        <w:t>Overall competition</w:t>
      </w:r>
    </w:p>
    <w:p>
      <w:pPr>
        <w:pStyle w:val="Normal"/>
        <w:numPr>
          <w:ilvl w:val="2"/>
          <w:numId w:val="3"/>
        </w:numPr>
        <w:spacing w:lineRule="auto" w:line="240" w:before="0" w:after="0"/>
        <w:jc w:val="left"/>
        <w:rPr>
          <w:color w:val="000000"/>
        </w:rPr>
      </w:pPr>
      <w:r>
        <w:rPr>
          <w:color w:val="000000"/>
        </w:rPr>
        <w:t>Each national final shall be swum for a perpetual trophy.</w:t>
      </w:r>
    </w:p>
    <w:p>
      <w:pPr>
        <w:pStyle w:val="Normal"/>
        <w:numPr>
          <w:ilvl w:val="2"/>
          <w:numId w:val="3"/>
        </w:numPr>
        <w:spacing w:lineRule="auto" w:line="240" w:before="0" w:after="0"/>
        <w:jc w:val="left"/>
        <w:rPr>
          <w:color w:val="000000"/>
        </w:rPr>
      </w:pPr>
      <w:r>
        <w:rPr>
          <w:color w:val="000000"/>
        </w:rPr>
        <w:t>Points scoring shall be 10 points for 1st place, 9 points for 2nd place, 8 points for 3rd place etc. for all events. There will be no points awarded for a disqualification or for no competitor.</w:t>
      </w:r>
    </w:p>
    <w:p>
      <w:pPr>
        <w:pStyle w:val="Normal"/>
        <w:numPr>
          <w:ilvl w:val="2"/>
          <w:numId w:val="3"/>
        </w:numPr>
        <w:spacing w:lineRule="auto" w:line="240" w:before="0" w:after="0"/>
        <w:jc w:val="left"/>
        <w:rPr>
          <w:color w:val="000000"/>
        </w:rPr>
      </w:pPr>
      <w:r>
        <w:rPr>
          <w:color w:val="000000"/>
        </w:rPr>
        <w:t>In the event of a dead heat, both clubs will receive the same number of points for the position in which they tied. i.e. for a dead heat for first place, both clubs receive 10 points, and the next club receives 8 points for being 3rd.</w:t>
      </w:r>
    </w:p>
    <w:p>
      <w:pPr>
        <w:pStyle w:val="Normal"/>
        <w:numPr>
          <w:ilvl w:val="2"/>
          <w:numId w:val="3"/>
        </w:numPr>
        <w:spacing w:lineRule="auto" w:line="240" w:before="0" w:after="0"/>
        <w:jc w:val="left"/>
        <w:rPr>
          <w:color w:val="000000"/>
        </w:rPr>
      </w:pPr>
      <w:r>
        <w:rPr>
          <w:color w:val="000000"/>
        </w:rPr>
        <w:t>The club with the highest number of points at the end of the gala is the winner of the trophy.</w:t>
      </w:r>
    </w:p>
    <w:p>
      <w:pPr>
        <w:pStyle w:val="Normal"/>
        <w:numPr>
          <w:ilvl w:val="2"/>
          <w:numId w:val="3"/>
        </w:numPr>
        <w:spacing w:lineRule="auto" w:line="240" w:before="0" w:after="0"/>
        <w:jc w:val="left"/>
        <w:rPr>
          <w:color w:val="000000"/>
        </w:rPr>
      </w:pPr>
      <w:r>
        <w:rPr>
          <w:color w:val="000000"/>
        </w:rPr>
        <w:t>In the event of a tie on final gala points, then the winner will be the club with the greater number of 1st places. If these are equal, then second places will be taken into account, and so on.</w:t>
      </w:r>
    </w:p>
    <w:p>
      <w:pPr>
        <w:pStyle w:val="Normal"/>
        <w:numPr>
          <w:ilvl w:val="2"/>
          <w:numId w:val="3"/>
        </w:numPr>
        <w:spacing w:lineRule="auto" w:line="240" w:before="0" w:after="0"/>
        <w:jc w:val="left"/>
        <w:rPr>
          <w:color w:val="000000"/>
        </w:rPr>
      </w:pPr>
      <w:r>
        <w:rPr>
          <w:color w:val="000000"/>
        </w:rPr>
        <w:t>During the competition the team managers are responsible for the behaviour of their teams.</w:t>
      </w:r>
    </w:p>
    <w:p>
      <w:pPr>
        <w:pStyle w:val="Normal"/>
        <w:numPr>
          <w:ilvl w:val="2"/>
          <w:numId w:val="3"/>
        </w:numPr>
        <w:spacing w:lineRule="auto" w:line="240" w:before="0" w:after="0"/>
        <w:jc w:val="left"/>
        <w:rPr>
          <w:color w:val="000000"/>
        </w:rPr>
      </w:pPr>
      <w:r>
        <w:rPr>
          <w:color w:val="000000"/>
        </w:rPr>
        <w:t>Other than the accredited swimmers and other accredited personnel, only the chief coach and four team staff are allowed on the poolside during the competition.</w:t>
      </w:r>
    </w:p>
    <w:p>
      <w:pPr>
        <w:pStyle w:val="Normal"/>
        <w:numPr>
          <w:ilvl w:val="1"/>
          <w:numId w:val="3"/>
        </w:numPr>
        <w:spacing w:lineRule="auto" w:line="240" w:before="0" w:after="0"/>
        <w:jc w:val="left"/>
        <w:rPr>
          <w:color w:val="000000"/>
        </w:rPr>
      </w:pPr>
      <w:r>
        <w:rPr>
          <w:color w:val="000000"/>
        </w:rPr>
        <w:t>Relay competition</w:t>
      </w:r>
    </w:p>
    <w:p>
      <w:pPr>
        <w:pStyle w:val="Normal"/>
        <w:numPr>
          <w:ilvl w:val="2"/>
          <w:numId w:val="3"/>
        </w:numPr>
        <w:spacing w:lineRule="auto" w:line="240" w:before="0" w:after="0"/>
        <w:jc w:val="left"/>
        <w:rPr>
          <w:color w:val="000000"/>
        </w:rPr>
      </w:pPr>
      <w:r>
        <w:rPr>
          <w:color w:val="000000"/>
        </w:rPr>
        <w:t>The Relay Challenge in both the national finals shall be swum for a perpetual trophy.</w:t>
      </w:r>
    </w:p>
    <w:p>
      <w:pPr>
        <w:pStyle w:val="Normal"/>
        <w:numPr>
          <w:ilvl w:val="2"/>
          <w:numId w:val="3"/>
        </w:numPr>
        <w:spacing w:lineRule="auto" w:line="240" w:before="0" w:after="0"/>
        <w:jc w:val="left"/>
        <w:rPr>
          <w:color w:val="000000"/>
        </w:rPr>
      </w:pPr>
      <w:r>
        <w:rPr>
          <w:color w:val="000000"/>
        </w:rPr>
        <w:t>The trophy will be presented to the club with the lowest aggregate of times recorded for the team relay events.</w:t>
      </w:r>
    </w:p>
    <w:p>
      <w:pPr>
        <w:pStyle w:val="Normal"/>
        <w:numPr>
          <w:ilvl w:val="2"/>
          <w:numId w:val="3"/>
        </w:numPr>
        <w:spacing w:lineRule="auto" w:line="240" w:before="0" w:after="0"/>
        <w:jc w:val="left"/>
        <w:rPr>
          <w:color w:val="000000"/>
        </w:rPr>
      </w:pPr>
      <w:r>
        <w:rPr>
          <w:color w:val="000000"/>
        </w:rPr>
        <w:t>If a team is disqualified in a relay event, the team will be eliminated from the Relay Challenge.</w:t>
      </w:r>
    </w:p>
    <w:p>
      <w:pPr>
        <w:pStyle w:val="Normal"/>
        <w:numPr>
          <w:ilvl w:val="2"/>
          <w:numId w:val="3"/>
        </w:numPr>
        <w:spacing w:lineRule="auto" w:line="240" w:before="0" w:after="0"/>
        <w:jc w:val="left"/>
        <w:rPr>
          <w:color w:val="000000"/>
        </w:rPr>
      </w:pPr>
      <w:r>
        <w:rPr>
          <w:color w:val="000000"/>
        </w:rPr>
        <w:t>In the event of a final tie in aggregate times, the principles in 9.1.5 above shall apply.</w:t>
      </w:r>
    </w:p>
    <w:p>
      <w:pPr>
        <w:pStyle w:val="Normal"/>
        <w:numPr>
          <w:ilvl w:val="1"/>
          <w:numId w:val="3"/>
        </w:numPr>
        <w:spacing w:lineRule="auto" w:line="240" w:before="0" w:after="0"/>
        <w:jc w:val="left"/>
        <w:rPr>
          <w:color w:val="000000"/>
        </w:rPr>
      </w:pPr>
      <w:r>
        <w:rPr>
          <w:color w:val="000000"/>
        </w:rPr>
        <w:t>Age-Group prizes</w:t>
      </w:r>
    </w:p>
    <w:p>
      <w:pPr>
        <w:pStyle w:val="TextBodyIndent"/>
        <w:ind w:left="792" w:hanging="0"/>
        <w:rPr>
          <w:color w:val="000000"/>
        </w:rPr>
      </w:pPr>
      <w:r>
        <w:rPr>
          <w:color w:val="000000"/>
          <w:sz w:val="22"/>
          <w:szCs w:val="22"/>
        </w:rPr>
        <w:t>There shall be prizes awarded to “Best in Age-Group” for each of the four age-groups, both for Female and Open i.e. 11/12 years; 13/14 years; 15/16 years; 17 years+ for swimmers who achieve the best points scored, on the day, based on the latest published World Aquatics tables.</w:t>
      </w:r>
    </w:p>
    <w:p>
      <w:pPr>
        <w:pStyle w:val="ListParagraph"/>
        <w:spacing w:before="0" w:after="3"/>
        <w:ind w:left="360" w:hanging="0"/>
        <w:contextualSpacing/>
        <w:rPr/>
      </w:pPr>
      <w:r>
        <w:rPr/>
      </w:r>
    </w:p>
    <w:sectPr>
      <w:headerReference w:type="default" r:id="rId2"/>
      <w:footerReference w:type="default" r:id="rId3"/>
      <w:type w:val="nextPage"/>
      <w:pgSz w:w="11906" w:h="16838"/>
      <w:pgMar w:left="1440" w:right="1440" w:header="708" w:top="1440" w:footer="708"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ptos">
    <w:charset w:val="00"/>
    <w:family w:val="roman"/>
    <w:pitch w:val="variable"/>
  </w:font>
  <w:font w:name="Aptos Display">
    <w:charset w:val="00"/>
    <w:family w:val="roman"/>
    <w:pitch w:val="variable"/>
  </w:font>
  <w:font w:name="Aria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ab/>
      <w:tab/>
      <w:t>June 2025</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inline distT="0" distB="0" distL="0" distR="0">
          <wp:extent cx="2438400" cy="476250"/>
          <wp:effectExtent l="0" t="0" r="0" b="0"/>
          <wp:docPr id="1" name="Picture 2090220221" descr="A flag with red and blue stri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90220221" descr="A flag with red and blue stripes&#10;&#10;AI-generated content may be incorrect."/>
                  <pic:cNvPicPr>
                    <a:picLocks noChangeAspect="1" noChangeArrowheads="1"/>
                  </pic:cNvPicPr>
                </pic:nvPicPr>
                <pic:blipFill>
                  <a:blip r:embed="rId1"/>
                  <a:stretch>
                    <a:fillRect/>
                  </a:stretch>
                </pic:blipFill>
                <pic:spPr bwMode="auto">
                  <a:xfrm>
                    <a:off x="0" y="0"/>
                    <a:ext cx="2438400" cy="47625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4"/>
      <w:numFmt w:val="decimal"/>
      <w:lvlText w:val="%1"/>
      <w:lvlJc w:val="left"/>
      <w:pPr>
        <w:ind w:left="444" w:hanging="444"/>
      </w:pPr>
    </w:lvl>
    <w:lvl w:ilvl="1">
      <w:start w:val="1"/>
      <w:numFmt w:val="decimal"/>
      <w:lvlText w:val="%1.%2"/>
      <w:lvlJc w:val="left"/>
      <w:pPr>
        <w:ind w:left="624" w:hanging="444"/>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2880" w:hanging="1440"/>
      </w:pPr>
    </w:lvl>
  </w:abstractNum>
  <w:abstractNum w:abstractNumId="3">
    <w:lvl w:ilvl="0">
      <w:start w:val="5"/>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51"/>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8374a"/>
    <w:pPr>
      <w:widowControl/>
      <w:bidi w:val="0"/>
      <w:spacing w:lineRule="auto" w:line="247" w:before="0" w:after="3"/>
      <w:ind w:left="802" w:hanging="442"/>
      <w:jc w:val="both"/>
    </w:pPr>
    <w:rPr>
      <w:rFonts w:ascii="Times New Roman" w:hAnsi="Times New Roman" w:eastAsia="Times New Roman" w:cs="Times New Roman"/>
      <w:color w:val="000000"/>
      <w:kern w:val="0"/>
      <w:sz w:val="22"/>
      <w:szCs w:val="22"/>
      <w:lang w:val="en-GB" w:eastAsia="en-GB" w:bidi="ar-SA"/>
    </w:rPr>
  </w:style>
  <w:style w:type="paragraph" w:styleId="Heading1">
    <w:name w:val="Heading 1"/>
    <w:basedOn w:val="Normal"/>
    <w:next w:val="Normal"/>
    <w:link w:val="Heading1Char"/>
    <w:uiPriority w:val="9"/>
    <w:qFormat/>
    <w:rsid w:val="007017e0"/>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7017e0"/>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7017e0"/>
    <w:pPr>
      <w:keepNext w:val="true"/>
      <w:keepLines/>
      <w:spacing w:before="160" w:after="80"/>
      <w:outlineLvl w:val="2"/>
    </w:pPr>
    <w:rPr>
      <w:rFonts w:eastAsia="" w:cs="" w:cstheme="majorBidi"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7017e0"/>
    <w:pPr>
      <w:keepNext w:val="true"/>
      <w:keepLines/>
      <w:spacing w:before="80" w:after="40"/>
      <w:outlineLvl w:val="3"/>
    </w:pPr>
    <w:rPr>
      <w:rFonts w:eastAsia="" w:cs="" w:cstheme="majorBidi"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7017e0"/>
    <w:pPr>
      <w:keepNext w:val="true"/>
      <w:keepLines/>
      <w:spacing w:before="80" w:after="40"/>
      <w:outlineLvl w:val="4"/>
    </w:pPr>
    <w:rPr>
      <w:rFonts w:eastAsia="" w:cs="" w:cstheme="majorBidi" w:eastAsiaTheme="majorEastAsia"/>
      <w:color w:val="0F4761" w:themeColor="accent1" w:themeShade="bf"/>
    </w:rPr>
  </w:style>
  <w:style w:type="paragraph" w:styleId="Heading6">
    <w:name w:val="Heading 6"/>
    <w:basedOn w:val="Normal"/>
    <w:next w:val="Normal"/>
    <w:link w:val="Heading6Char"/>
    <w:uiPriority w:val="9"/>
    <w:semiHidden/>
    <w:unhideWhenUsed/>
    <w:qFormat/>
    <w:rsid w:val="007017e0"/>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7017e0"/>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7017e0"/>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7017e0"/>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7017e0"/>
    <w:rPr>
      <w:rFonts w:ascii="Aptos Display" w:hAnsi="Aptos Display" w:eastAsia=""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uiPriority w:val="9"/>
    <w:semiHidden/>
    <w:qFormat/>
    <w:rsid w:val="007017e0"/>
    <w:rPr>
      <w:rFonts w:ascii="Aptos Display" w:hAnsi="Aptos Display" w:eastAsia=""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uiPriority w:val="9"/>
    <w:semiHidden/>
    <w:qFormat/>
    <w:rsid w:val="007017e0"/>
    <w:rPr>
      <w:rFonts w:eastAsia="" w:cs="" w:cstheme="majorBidi" w:eastAsiaTheme="majorEastAsia"/>
      <w:color w:val="0F4761" w:themeColor="accent1" w:themeShade="bf"/>
      <w:sz w:val="28"/>
      <w:szCs w:val="28"/>
    </w:rPr>
  </w:style>
  <w:style w:type="character" w:styleId="Heading4Char" w:customStyle="1">
    <w:name w:val="Heading 4 Char"/>
    <w:basedOn w:val="DefaultParagraphFont"/>
    <w:link w:val="Heading4"/>
    <w:uiPriority w:val="9"/>
    <w:semiHidden/>
    <w:qFormat/>
    <w:rsid w:val="007017e0"/>
    <w:rPr>
      <w:rFonts w:eastAsia="" w:cs="" w:cstheme="majorBidi" w:eastAsiaTheme="majorEastAsia"/>
      <w:i/>
      <w:iCs/>
      <w:color w:val="0F4761" w:themeColor="accent1" w:themeShade="bf"/>
    </w:rPr>
  </w:style>
  <w:style w:type="character" w:styleId="Heading5Char" w:customStyle="1">
    <w:name w:val="Heading 5 Char"/>
    <w:basedOn w:val="DefaultParagraphFont"/>
    <w:link w:val="Heading5"/>
    <w:uiPriority w:val="9"/>
    <w:semiHidden/>
    <w:qFormat/>
    <w:rsid w:val="007017e0"/>
    <w:rPr>
      <w:rFonts w:eastAsia="" w:cs="" w:cstheme="majorBidi" w:eastAsiaTheme="majorEastAsia"/>
      <w:color w:val="0F4761" w:themeColor="accent1" w:themeShade="bf"/>
    </w:rPr>
  </w:style>
  <w:style w:type="character" w:styleId="Heading6Char" w:customStyle="1">
    <w:name w:val="Heading 6 Char"/>
    <w:basedOn w:val="DefaultParagraphFont"/>
    <w:link w:val="Heading6"/>
    <w:uiPriority w:val="9"/>
    <w:semiHidden/>
    <w:qFormat/>
    <w:rsid w:val="007017e0"/>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7017e0"/>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7017e0"/>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7017e0"/>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7017e0"/>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7017e0"/>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7017e0"/>
    <w:rPr>
      <w:i/>
      <w:iCs/>
      <w:color w:val="404040" w:themeColor="text1" w:themeTint="bf"/>
    </w:rPr>
  </w:style>
  <w:style w:type="character" w:styleId="IntenseEmphasis">
    <w:name w:val="Intense Emphasis"/>
    <w:basedOn w:val="DefaultParagraphFont"/>
    <w:uiPriority w:val="21"/>
    <w:qFormat/>
    <w:rsid w:val="007017e0"/>
    <w:rPr>
      <w:i/>
      <w:iCs/>
      <w:color w:val="0F4761" w:themeColor="accent1" w:themeShade="bf"/>
    </w:rPr>
  </w:style>
  <w:style w:type="character" w:styleId="IntenseQuoteChar" w:customStyle="1">
    <w:name w:val="Intense Quote Char"/>
    <w:basedOn w:val="DefaultParagraphFont"/>
    <w:link w:val="IntenseQuote"/>
    <w:uiPriority w:val="30"/>
    <w:qFormat/>
    <w:rsid w:val="007017e0"/>
    <w:rPr>
      <w:i/>
      <w:iCs/>
      <w:color w:val="0F4761" w:themeColor="accent1" w:themeShade="bf"/>
    </w:rPr>
  </w:style>
  <w:style w:type="character" w:styleId="IntenseReference">
    <w:name w:val="Intense Reference"/>
    <w:basedOn w:val="DefaultParagraphFont"/>
    <w:uiPriority w:val="32"/>
    <w:qFormat/>
    <w:rsid w:val="007017e0"/>
    <w:rPr>
      <w:b/>
      <w:bCs/>
      <w:smallCaps/>
      <w:color w:val="0F4761" w:themeColor="accent1" w:themeShade="bf"/>
      <w:spacing w:val="5"/>
    </w:rPr>
  </w:style>
  <w:style w:type="character" w:styleId="BodyTextIndentChar" w:customStyle="1">
    <w:name w:val="Body Text Indent Char"/>
    <w:basedOn w:val="DefaultParagraphFont"/>
    <w:link w:val="BodyTextIndent"/>
    <w:qFormat/>
    <w:rsid w:val="0008606f"/>
    <w:rPr>
      <w:rFonts w:ascii="Times New Roman" w:hAnsi="Times New Roman" w:eastAsia="Times New Roman" w:cs="Times New Roman"/>
      <w:sz w:val="20"/>
      <w:szCs w:val="24"/>
    </w:rPr>
  </w:style>
  <w:style w:type="character" w:styleId="HeaderChar" w:customStyle="1">
    <w:name w:val="Header Char"/>
    <w:basedOn w:val="DefaultParagraphFont"/>
    <w:link w:val="Header"/>
    <w:uiPriority w:val="99"/>
    <w:qFormat/>
    <w:rsid w:val="00806a85"/>
    <w:rPr>
      <w:rFonts w:ascii="Times New Roman" w:hAnsi="Times New Roman" w:eastAsia="Times New Roman" w:cs="Times New Roman"/>
      <w:color w:val="000000"/>
      <w:lang w:eastAsia="en-GB"/>
    </w:rPr>
  </w:style>
  <w:style w:type="character" w:styleId="FooterChar" w:customStyle="1">
    <w:name w:val="Footer Char"/>
    <w:basedOn w:val="DefaultParagraphFont"/>
    <w:link w:val="Footer"/>
    <w:uiPriority w:val="99"/>
    <w:qFormat/>
    <w:rsid w:val="00806a85"/>
    <w:rPr>
      <w:rFonts w:ascii="Times New Roman" w:hAnsi="Times New Roman" w:eastAsia="Times New Roman" w:cs="Times New Roman"/>
      <w:color w:val="000000"/>
      <w:lang w:eastAsia="en-GB"/>
    </w:rPr>
  </w:style>
  <w:style w:type="character" w:styleId="ListLabel1">
    <w:name w:val="ListLabel 1"/>
    <w:qFormat/>
    <w:rPr>
      <w:b/>
      <w:bCs/>
    </w:rPr>
  </w:style>
  <w:style w:type="character" w:styleId="ListLabel2">
    <w:name w:val="ListLabel 2"/>
    <w:qFormat/>
    <w:rPr>
      <w:b/>
      <w:bCs/>
    </w:rPr>
  </w:style>
  <w:style w:type="character" w:styleId="ListLabel3">
    <w:name w:val="ListLabel 3"/>
    <w:qFormat/>
    <w:rPr>
      <w:b/>
      <w:bCs/>
    </w:rPr>
  </w:style>
  <w:style w:type="character" w:styleId="ListLabel4">
    <w:name w:val="ListLabel 4"/>
    <w:qFormat/>
    <w:rPr>
      <w:b/>
      <w:bCs/>
    </w:rPr>
  </w:style>
  <w:style w:type="character" w:styleId="ListLabel5">
    <w:name w:val="ListLabel 5"/>
    <w:qFormat/>
    <w:rPr>
      <w:b/>
      <w:bCs/>
    </w:rPr>
  </w:style>
  <w:style w:type="character" w:styleId="ListLabel6">
    <w:name w:val="ListLabel 6"/>
    <w:qFormat/>
    <w:rPr>
      <w:b/>
      <w:bCs/>
    </w:rPr>
  </w:style>
  <w:style w:type="character" w:styleId="ListLabel7">
    <w:name w:val="ListLabel 7"/>
    <w:qFormat/>
    <w:rPr>
      <w:b/>
      <w:bCs/>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7017e0"/>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7017e0"/>
    <w:pPr>
      <w:ind w:left="802" w:hanging="442"/>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7017e0"/>
    <w:pPr>
      <w:spacing w:before="160" w:after="3"/>
      <w:jc w:val="center"/>
    </w:pPr>
    <w:rPr>
      <w:i/>
      <w:iCs/>
      <w:color w:val="404040" w:themeColor="text1" w:themeTint="bf"/>
    </w:rPr>
  </w:style>
  <w:style w:type="paragraph" w:styleId="ListParagraph">
    <w:name w:val="List Paragraph"/>
    <w:basedOn w:val="Normal"/>
    <w:uiPriority w:val="34"/>
    <w:qFormat/>
    <w:rsid w:val="007017e0"/>
    <w:pPr>
      <w:spacing w:before="0" w:after="3"/>
      <w:ind w:left="720" w:hanging="442"/>
      <w:contextualSpacing/>
    </w:pPr>
    <w:rPr/>
  </w:style>
  <w:style w:type="paragraph" w:styleId="IntenseQuote">
    <w:name w:val="Intense Quote"/>
    <w:basedOn w:val="Normal"/>
    <w:next w:val="Normal"/>
    <w:link w:val="IntenseQuoteChar"/>
    <w:uiPriority w:val="30"/>
    <w:qFormat/>
    <w:rsid w:val="007017e0"/>
    <w:pPr>
      <w:pBdr>
        <w:top w:val="single" w:sz="4" w:space="10" w:color="0F4761"/>
        <w:bottom w:val="single" w:sz="4" w:space="10" w:color="0F4761"/>
      </w:pBdr>
      <w:spacing w:before="360" w:after="360"/>
      <w:ind w:left="864" w:right="864" w:hanging="442"/>
      <w:jc w:val="center"/>
    </w:pPr>
    <w:rPr>
      <w:i/>
      <w:iCs/>
      <w:color w:val="0F4761" w:themeColor="accent1" w:themeShade="bf"/>
    </w:rPr>
  </w:style>
  <w:style w:type="paragraph" w:styleId="TextBodyIndent">
    <w:name w:val="Body Text Indent"/>
    <w:basedOn w:val="Normal"/>
    <w:link w:val="BodyTextIndentChar"/>
    <w:rsid w:val="0008606f"/>
    <w:pPr>
      <w:spacing w:lineRule="auto" w:line="240" w:before="0" w:after="0"/>
      <w:ind w:left="2160" w:hanging="0"/>
      <w:jc w:val="left"/>
    </w:pPr>
    <w:rPr>
      <w:color w:val="auto"/>
      <w:sz w:val="20"/>
      <w:szCs w:val="24"/>
      <w:lang w:eastAsia="en-US"/>
    </w:rPr>
  </w:style>
  <w:style w:type="paragraph" w:styleId="Header">
    <w:name w:val="Header"/>
    <w:basedOn w:val="Normal"/>
    <w:link w:val="HeaderChar"/>
    <w:uiPriority w:val="99"/>
    <w:unhideWhenUsed/>
    <w:rsid w:val="00806a85"/>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806a85"/>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numbering" w:styleId="Style11" w:customStyle="1">
    <w:name w:val="Style1"/>
    <w:uiPriority w:val="99"/>
    <w:qFormat/>
    <w:rsid w:val="00183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455C1-3928-4B4F-AB86-9CF1537E4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2914</TotalTime>
  <Application>XLSX_Editor/6.2.8.2$Windows_x86 LibreOffice_project/</Application>
  <Pages>5</Pages>
  <Words>1552</Words>
  <Characters>7575</Characters>
  <CharactersWithSpaces>8824</CharactersWithSpaces>
  <Paragraphs>288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2025-04-16T11:17:00Z</dcterms:created>
  <dc:creator>Ian Mackenzie</dc:creator>
  <dc:description/>
  <dc:language>en-US</dc:language>
  <cp:lastModifiedBy/>
  <cp:lastPrinted>2025-04-04T17:42:00Z</cp:lastPrinted>
  <dcterms:modified xsi:type="dcterms:W3CDTF">2025-05-10T14:58:54Z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